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2933700</wp:posOffset>
            </wp:positionH>
            <wp:positionV relativeFrom="paragraph">
              <wp:posOffset>-447040</wp:posOffset>
            </wp:positionV>
            <wp:extent cx="683260" cy="809625"/>
            <wp:effectExtent l="0" t="0" r="0" b="0"/>
            <wp:wrapTight wrapText="bothSides">
              <wp:wrapPolygon edited="0">
                <wp:start x="-616" y="0"/>
                <wp:lineTo x="-616" y="21326"/>
                <wp:lineTo x="21676" y="21326"/>
                <wp:lineTo x="21676" y="0"/>
                <wp:lineTo x="-61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сентября 2025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49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Кулевчинского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1" w:name="_GoBack1"/>
      <w:bookmarkEnd w:id="1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Кулевчинского сельского поселения на 2025 год и на плановый период 2026 и 2027 годов, принятый Решением Совета депутатов Кулевчинского сельского поселения Варненского муниципального района Челябинской области от 20 декабря 2024 года № 36 (с изменениями от 13.01.2025г. № 1; от 31.01.2025г. № 6; от 28.02.2025г. № 7; от 31.03.2025г. № 8; от 30.04.2025г. № 10; от 30.05.2025г. № 15; от 30.06.2025г. № 16; 29.08.2025г. № 19) следующие изменения и дополнения: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34261,71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34262,97 тыс. рублей», слова «в сумме 31457,29 тыс. рублей» заменить на слова «в сумме 31458,56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34983,37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34984,63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9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Кулевчинского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В.П.Подберезная</w:t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ind w:firstLine="42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p>
      <w:pPr>
        <w:pStyle w:val="Normal"/>
        <w:tabs>
          <w:tab w:val="clear" w:pos="709"/>
          <w:tab w:val="left" w:pos="5145" w:leader="none"/>
        </w:tabs>
        <w:spacing w:lineRule="auto" w:line="288"/>
        <w:rPr>
          <w:rFonts w:ascii="Times New Roman" w:hAnsi="Times New Roman"/>
        </w:rPr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в бюджет Кулевчинского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бюджете Кулевчинского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подразделам, целевым статьям, группам видов расходов бюджета Кулевчинского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517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820"/>
        <w:gridCol w:w="1089"/>
        <w:gridCol w:w="1143"/>
        <w:gridCol w:w="535"/>
        <w:gridCol w:w="941"/>
        <w:gridCol w:w="938"/>
        <w:gridCol w:w="938"/>
      </w:tblGrid>
      <w:tr>
        <w:trPr>
          <w:trHeight w:val="255" w:hRule="atLeast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87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70" w:hRule="atLeast"/>
        </w:trPr>
        <w:tc>
          <w:tcPr>
            <w:tcW w:w="4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30 536,63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6 314,60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5 675,60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30 536,63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6 314,60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5 675,60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5 962,95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3 427,11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3 390,80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147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84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4 058,01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1 963,81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1 927,50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3 983,34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1 963,81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1 927,50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3 983,34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1 963,81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1 927,50</w:t>
            </w:r>
          </w:p>
        </w:tc>
      </w:tr>
      <w:tr>
        <w:trPr>
          <w:trHeight w:val="308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1 927,50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1 921,40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1 927,50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1 986,30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42,40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74,67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74,67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74,67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441,64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233,27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173,00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  <w:bookmarkStart w:id="2" w:name="_GoBack2"/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173,00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163,00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35,37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35,37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35,37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11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2 123,86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2 123,86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2 027,86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2 027,86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70,38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1 957,48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2 229,73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2 229,73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2 229,73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1 486,89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1 486,89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742,84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742,84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13 692,02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13 688,72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12 985,33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12 985,33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12 624,08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6440264204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275,00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703,39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611,46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611,46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22,00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91,93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69,53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22,40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3,30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5 949,51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5 949,51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5 949,51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5 919,51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99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2 422,66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2 659,60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1 824,42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1,69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1 654,83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150,61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239,60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239,60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239,60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36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12,80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25,20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/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в бюджет Кулевчинского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от 30 сентября 2025 года № </w:t>
      </w:r>
      <w:r>
        <w:rPr>
          <w:rFonts w:cs="Times New Roman" w:ascii="Times New Roman" w:hAnsi="Times New Roman"/>
        </w:rPr>
        <w:t>49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к решению «О бюджете Кулевчинского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000000"/>
        </w:rPr>
        <w:t xml:space="preserve">Ведомственная структура расходов бюджета Кулевчинского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</w:rPr>
        <w:t>на 2025 год</w:t>
      </w:r>
      <w:r>
        <w:rPr>
          <w:rFonts w:eastAsia="Times New Roman" w:cs="Times New Roman" w:ascii="Times New Roman" w:hAnsi="Times New Roman"/>
        </w:rPr>
        <w:t xml:space="preserve"> и на плановый период 2026 и 2027годов</w:t>
      </w:r>
    </w:p>
    <w:p>
      <w:pPr>
        <w:pStyle w:val="Normal"/>
        <w:tabs>
          <w:tab w:val="clear" w:pos="709"/>
          <w:tab w:val="left" w:pos="8221" w:leader="none"/>
          <w:tab w:val="right" w:pos="9615" w:leader="none"/>
        </w:tabs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тыс. руб.</w:t>
      </w:r>
    </w:p>
    <w:tbl>
      <w:tblPr>
        <w:tblW w:w="10635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653"/>
        <w:gridCol w:w="806"/>
        <w:gridCol w:w="1089"/>
        <w:gridCol w:w="1142"/>
        <w:gridCol w:w="535"/>
        <w:gridCol w:w="1020"/>
        <w:gridCol w:w="923"/>
        <w:gridCol w:w="923"/>
      </w:tblGrid>
      <w:tr>
        <w:trPr>
          <w:trHeight w:val="255" w:hRule="atLeast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25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spacing w:before="0" w:after="0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30 536,63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6 314,60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5 675,60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30 536,63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6 314,60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5 675,60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5 962,95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3 427,11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3 390,80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</w:tr>
      <w:tr>
        <w:trPr>
          <w:trHeight w:val="89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964,60</w:t>
            </w:r>
          </w:p>
        </w:tc>
      </w:tr>
      <w:tr>
        <w:trPr>
          <w:trHeight w:val="402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4 058,01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1 963,81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1 927,50</w:t>
            </w:r>
          </w:p>
        </w:tc>
      </w:tr>
      <w:tr>
        <w:trPr>
          <w:trHeight w:val="42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3 983,34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1 963,81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1 927,50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3 983,34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1 963,81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1 927,50</w:t>
            </w:r>
          </w:p>
        </w:tc>
      </w:tr>
      <w:tr>
        <w:trPr>
          <w:trHeight w:val="538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1 927,50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1 921,40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1 927,50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1 986,30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42,40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74,67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74,67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74,67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498,70</w:t>
            </w:r>
          </w:p>
        </w:tc>
      </w:tr>
      <w:tr>
        <w:trPr>
          <w:trHeight w:val="272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498,70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441,64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72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233,27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93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233,27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173,00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33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173,00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163,00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48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35,37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35,37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35,37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09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2 123,86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41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2 123,86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41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96,00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96,00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2 027,86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2 027,86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51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70,38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14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1 957,48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2 229,73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2 229,73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2 229,73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1 486,89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1 486,89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742,84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742,84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13 692,02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13 688,72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12 985,33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12 985,33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12 624,08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6440264204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275,00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703,39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611,46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611,46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22,00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91,93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69,53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22,40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3,30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3,30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5 949,51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5 949,51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5 949,51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7340163105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30,00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5 919,51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2 661,29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7340208902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17,60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2 422,66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2 659,60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2 073,40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1 824,42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1,69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1 654,83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144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150,61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72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150,61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239,60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239,60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239,60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38,00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12,80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25,20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201,60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827</w:t>
            </w:r>
          </w:p>
        </w:tc>
        <w:tc>
          <w:tcPr>
            <w:tcW w:w="8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201,60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9"/>
              </w:tabs>
              <w:jc w:val="right"/>
              <w:rPr>
                <w:rFonts w:ascii="Times New Roman" w:hAnsi="Times New Roman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/>
      </w:r>
    </w:p>
    <w:p>
      <w:pPr>
        <w:sectPr>
          <w:type w:val="continuous"/>
          <w:pgSz w:w="11906" w:h="16838"/>
          <w:pgMar w:left="1134" w:right="851" w:header="0" w:top="1135" w:footer="0" w:bottom="426" w:gutter="0"/>
          <w:formProt w:val="false"/>
          <w:textDirection w:val="lrTb"/>
          <w:docGrid w:type="default" w:linePitch="360" w:charSpace="8192"/>
        </w:sectPr>
      </w:pPr>
    </w:p>
    <w:p>
      <w:pPr>
        <w:pStyle w:val="Normal"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/>
        </w:rPr>
      </w:pPr>
      <w:r>
        <w:rPr/>
      </w:r>
      <w:bookmarkEnd w:id="2"/>
    </w:p>
    <w:sectPr>
      <w:type w:val="continuous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E517E-8095-4D46-9B1E-3E92EFCF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Application>LibreOffice/6.4.0.3$Windows_X86_64 LibreOffice_project/b0a288ab3d2d4774cb44b62f04d5d28733ac6df8</Application>
  <Pages>8</Pages>
  <Words>3119</Words>
  <Characters>19461</Characters>
  <CharactersWithSpaces>21514</CharactersWithSpaces>
  <Paragraphs>1666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2025-10-02T12:17:02Z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